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7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4292"/>
        <w:gridCol w:w="1602"/>
        <w:gridCol w:w="3995"/>
      </w:tblGrid>
      <w:tr w:rsidR="00B50489" w:rsidRPr="00B66F3F" w:rsidTr="001E20AC">
        <w:tc>
          <w:tcPr>
            <w:tcW w:w="4288" w:type="dxa"/>
            <w:shd w:val="clear" w:color="auto" w:fill="auto"/>
          </w:tcPr>
          <w:p w:rsidR="00B50489" w:rsidRPr="00B66F3F" w:rsidRDefault="00B50489" w:rsidP="001E20AC">
            <w:pPr>
              <w:widowControl w:val="0"/>
              <w:suppressAutoHyphens/>
              <w:ind w:left="-108" w:right="8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СХВАЛЕНО</w:t>
            </w:r>
          </w:p>
          <w:p w:rsidR="00B50489" w:rsidRDefault="00B50489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ротокол засідання педагогічної</w:t>
            </w: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Pr="00B66F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</w:rPr>
              <w:t>Павлівського ліцею Волинської області</w:t>
            </w:r>
          </w:p>
          <w:p w:rsidR="00B50489" w:rsidRPr="00B66F3F" w:rsidRDefault="00B50489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21.12.20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 № 3</w:t>
            </w:r>
          </w:p>
          <w:p w:rsidR="00B50489" w:rsidRPr="00B66F3F" w:rsidRDefault="00B50489" w:rsidP="001E20AC">
            <w:pPr>
              <w:widowControl w:val="0"/>
              <w:suppressAutoHyphens/>
              <w:ind w:right="85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01" w:type="dxa"/>
            <w:shd w:val="clear" w:color="auto" w:fill="auto"/>
          </w:tcPr>
          <w:p w:rsidR="00B50489" w:rsidRPr="00B66F3F" w:rsidRDefault="00B50489" w:rsidP="001E20AC">
            <w:pPr>
              <w:widowControl w:val="0"/>
              <w:suppressAutoHyphens/>
              <w:snapToGrid w:val="0"/>
              <w:ind w:right="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992" w:type="dxa"/>
            <w:shd w:val="clear" w:color="auto" w:fill="auto"/>
          </w:tcPr>
          <w:p w:rsidR="00B50489" w:rsidRPr="00B66F3F" w:rsidRDefault="00B50489" w:rsidP="001E20AC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ЗАТВЕРДЖЕНО</w:t>
            </w:r>
          </w:p>
          <w:p w:rsidR="00B50489" w:rsidRDefault="00B50489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Наказ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</w:rPr>
              <w:t>Павлівського ліцею Волинської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50489" w:rsidRDefault="00B50489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23.12.2020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50489" w:rsidRPr="00B66F3F" w:rsidRDefault="00B50489" w:rsidP="001E20AC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 xml:space="preserve"> 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А.</w:t>
            </w:r>
            <w:r w:rsidRPr="00B66F3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Павлович</w:t>
            </w:r>
            <w:proofErr w:type="spellEnd"/>
          </w:p>
          <w:p w:rsidR="00B50489" w:rsidRPr="00B66F3F" w:rsidRDefault="00B50489" w:rsidP="001E20AC">
            <w:pPr>
              <w:widowControl w:val="0"/>
              <w:shd w:val="clear" w:color="auto" w:fill="FFFFFF"/>
              <w:suppressAutoHyphens/>
              <w:ind w:left="16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B50489" w:rsidRDefault="00B50489"/>
    <w:p w:rsidR="00B50489" w:rsidRDefault="00B50489"/>
    <w:p w:rsidR="00B50489" w:rsidRDefault="00B50489"/>
    <w:p w:rsidR="009D548E" w:rsidRPr="00B66F3F" w:rsidRDefault="009D548E" w:rsidP="00B5048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6F3F"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9D548E" w:rsidRDefault="009D548E" w:rsidP="00B5048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6F3F">
        <w:rPr>
          <w:rFonts w:ascii="Times New Roman" w:hAnsi="Times New Roman" w:cs="Times New Roman"/>
          <w:b/>
          <w:sz w:val="32"/>
          <w:szCs w:val="32"/>
        </w:rPr>
        <w:t>визнання результатів підвищення кваліфікації педагогічних працівників Павлівського ліцею Павлівської сільської ради Волинської області</w:t>
      </w:r>
    </w:p>
    <w:p w:rsidR="00B66F3F" w:rsidRDefault="00B66F3F" w:rsidP="00B66F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48E" w:rsidRPr="00B66F3F" w:rsidRDefault="009D548E" w:rsidP="00B66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B66F3F">
        <w:rPr>
          <w:rFonts w:ascii="Times New Roman" w:hAnsi="Times New Roman" w:cs="Times New Roman"/>
          <w:b/>
          <w:sz w:val="28"/>
          <w:szCs w:val="28"/>
        </w:rPr>
        <w:t>Загальна частина</w:t>
      </w:r>
    </w:p>
    <w:p w:rsid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 xml:space="preserve">1.Цей Порядок визнання результатів підвищення кваліфікації педагогічних працівників </w:t>
      </w:r>
      <w:r>
        <w:rPr>
          <w:rFonts w:ascii="Times New Roman" w:hAnsi="Times New Roman" w:cs="Times New Roman"/>
          <w:sz w:val="28"/>
          <w:szCs w:val="28"/>
        </w:rPr>
        <w:t>Павлівського ліцею Павлівської сільської ради Волинської області</w:t>
      </w:r>
      <w:r w:rsidRPr="009D548E">
        <w:rPr>
          <w:rFonts w:ascii="Times New Roman" w:hAnsi="Times New Roman" w:cs="Times New Roman"/>
          <w:sz w:val="28"/>
          <w:szCs w:val="28"/>
        </w:rPr>
        <w:t xml:space="preserve">  (далі – Порядок) розроблено відповідно до статті 59 Закону України «Про освіту», абзацу третього пункту 24 Порядку підвищення кваліфікації педагогічних і науково-педагогічних працівників, затвердженого постановою Кабінету Міністрів України №800 від 21.08.2019 року «Деякі питання підвищення кваліфікації педагогічних і науково-педагогічних працівників», зі змінами, внесеними згідно з Постановою Кабінету Міністрів України №1133 від 27.12.2019 року.</w:t>
      </w:r>
    </w:p>
    <w:p w:rsidR="00B66F3F" w:rsidRPr="009D548E" w:rsidRDefault="00B66F3F" w:rsidP="00B66F3F">
      <w:pPr>
        <w:jc w:val="both"/>
        <w:rPr>
          <w:rFonts w:ascii="Times New Roman" w:hAnsi="Times New Roman" w:cs="Times New Roman"/>
          <w:sz w:val="28"/>
          <w:szCs w:val="28"/>
        </w:rPr>
      </w:pPr>
      <w:r w:rsidRPr="00B66F3F">
        <w:rPr>
          <w:rFonts w:ascii="Times New Roman" w:hAnsi="Times New Roman" w:cs="Times New Roman"/>
          <w:sz w:val="28"/>
          <w:szCs w:val="28"/>
        </w:rPr>
        <w:t>Результати підвищення кваліфікації у суб’єктів підвищення кваліфікації, що мають ліцензію на підвищення кваліфікації або провадять освітню діяльність за акредитованою освітньою програмою, не потребують окре</w:t>
      </w:r>
      <w:r w:rsidR="006F7FC2">
        <w:rPr>
          <w:rFonts w:ascii="Times New Roman" w:hAnsi="Times New Roman" w:cs="Times New Roman"/>
          <w:sz w:val="28"/>
          <w:szCs w:val="28"/>
        </w:rPr>
        <w:t>мого визнання чи підтвердження.</w:t>
      </w:r>
    </w:p>
    <w:p w:rsidR="009D548E" w:rsidRPr="009D548E" w:rsidRDefault="006F7FC2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2.Цей Порядок встановлює для </w:t>
      </w:r>
      <w:r w:rsidR="009D548E" w:rsidRPr="009D548E">
        <w:rPr>
          <w:rFonts w:ascii="Times New Roman" w:hAnsi="Times New Roman" w:cs="Times New Roman"/>
          <w:sz w:val="28"/>
          <w:szCs w:val="28"/>
        </w:rPr>
        <w:t xml:space="preserve">педагогічних працівників </w:t>
      </w:r>
      <w:r w:rsidR="009D548E">
        <w:rPr>
          <w:rFonts w:ascii="Times New Roman" w:hAnsi="Times New Roman" w:cs="Times New Roman"/>
          <w:sz w:val="28"/>
          <w:szCs w:val="28"/>
        </w:rPr>
        <w:t xml:space="preserve">Павлівського ліцею Павлівської сільської ради Волинської області </w:t>
      </w:r>
      <w:r w:rsidR="009D548E" w:rsidRPr="009D548E">
        <w:rPr>
          <w:rFonts w:ascii="Times New Roman" w:hAnsi="Times New Roman" w:cs="Times New Roman"/>
          <w:sz w:val="28"/>
          <w:szCs w:val="28"/>
        </w:rPr>
        <w:t>процедуру визнання:</w:t>
      </w:r>
    </w:p>
    <w:p w:rsidR="006F7FC2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lastRenderedPageBreak/>
        <w:t>-документів про підвищення кваліфікації, виданих установами / організаціями / закладами освіти, які провадять освітню діяльність із підвищення кваліфікації без відповідної ліцензії та / або за неакредитованими програмами підвищення кваліфікації;</w:t>
      </w:r>
    </w:p>
    <w:p w:rsidR="006F7FC2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-результатів інформальної освіти.</w:t>
      </w:r>
    </w:p>
    <w:p w:rsidR="005C5334" w:rsidRDefault="005C5334" w:rsidP="005C53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334" w:rsidRPr="005C5334" w:rsidRDefault="005C5334" w:rsidP="005C5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334">
        <w:rPr>
          <w:rFonts w:ascii="Times New Roman" w:hAnsi="Times New Roman" w:cs="Times New Roman"/>
          <w:b/>
          <w:sz w:val="28"/>
          <w:szCs w:val="28"/>
        </w:rPr>
        <w:t>Визнання результатів підвищення кваліфікації пед</w:t>
      </w:r>
      <w:r>
        <w:rPr>
          <w:rFonts w:ascii="Times New Roman" w:hAnsi="Times New Roman" w:cs="Times New Roman"/>
          <w:b/>
          <w:sz w:val="28"/>
          <w:szCs w:val="28"/>
        </w:rPr>
        <w:t>агогічних</w:t>
      </w:r>
      <w:r w:rsidRPr="005C5334">
        <w:rPr>
          <w:rFonts w:ascii="Times New Roman" w:hAnsi="Times New Roman" w:cs="Times New Roman"/>
          <w:b/>
          <w:sz w:val="28"/>
          <w:szCs w:val="28"/>
        </w:rPr>
        <w:t xml:space="preserve"> працівників</w:t>
      </w:r>
      <w:r w:rsidRPr="005C5334">
        <w:t xml:space="preserve"> </w:t>
      </w:r>
      <w:r w:rsidRPr="005C5334">
        <w:rPr>
          <w:rFonts w:ascii="Times New Roman" w:hAnsi="Times New Roman" w:cs="Times New Roman"/>
          <w:b/>
          <w:sz w:val="28"/>
          <w:szCs w:val="28"/>
        </w:rPr>
        <w:t>Павлівського ліцею Павлівської сільської ради Волинської області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3.Процедуру визнання результатів підвищення кваліфікації педагогічних працівників відповідно до цього П</w:t>
      </w:r>
      <w:r w:rsidR="006F7FC2">
        <w:rPr>
          <w:rFonts w:ascii="Times New Roman" w:hAnsi="Times New Roman" w:cs="Times New Roman"/>
          <w:sz w:val="28"/>
          <w:szCs w:val="28"/>
        </w:rPr>
        <w:t>орядку</w:t>
      </w:r>
      <w:r w:rsidRPr="009D548E">
        <w:rPr>
          <w:rFonts w:ascii="Times New Roman" w:hAnsi="Times New Roman" w:cs="Times New Roman"/>
          <w:sz w:val="28"/>
          <w:szCs w:val="28"/>
        </w:rPr>
        <w:t xml:space="preserve"> проводить педагогічна рада</w:t>
      </w:r>
      <w:r w:rsidR="006F7FC2" w:rsidRPr="006F7FC2">
        <w:t xml:space="preserve"> </w:t>
      </w:r>
      <w:r w:rsidR="006F7FC2" w:rsidRPr="006F7FC2">
        <w:rPr>
          <w:rFonts w:ascii="Times New Roman" w:hAnsi="Times New Roman" w:cs="Times New Roman"/>
          <w:sz w:val="28"/>
          <w:szCs w:val="28"/>
        </w:rPr>
        <w:t>Павлівського ліцею Павлівської сільської ради Волинської області.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4.У разі визнання результатів підвищення кваліфікації педагогічних працівників згідно з цим П</w:t>
      </w:r>
      <w:r w:rsidR="006F7FC2">
        <w:rPr>
          <w:rFonts w:ascii="Times New Roman" w:hAnsi="Times New Roman" w:cs="Times New Roman"/>
          <w:sz w:val="28"/>
          <w:szCs w:val="28"/>
        </w:rPr>
        <w:t>орядком</w:t>
      </w:r>
      <w:r w:rsidRPr="009D548E">
        <w:rPr>
          <w:rFonts w:ascii="Times New Roman" w:hAnsi="Times New Roman" w:cs="Times New Roman"/>
          <w:sz w:val="28"/>
          <w:szCs w:val="28"/>
        </w:rPr>
        <w:t xml:space="preserve"> педагогічному працівнику нараховуються фактичні години підвищення кваліфікації/ кредити Європейської кредитної трансферно-накопичувальної системи (далі – ЄКТС) відповідно до Порядку підвищення кваліфікації.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 xml:space="preserve">5.Кожен педагог складає індивідуальний план підвищення кваліфікації на поточний рік і несе відповідальність за достовірність поданої інформації, самостійно контролює власний графік підвищення </w:t>
      </w:r>
      <w:r w:rsidR="006F7FC2">
        <w:rPr>
          <w:rFonts w:ascii="Times New Roman" w:hAnsi="Times New Roman" w:cs="Times New Roman"/>
          <w:sz w:val="28"/>
          <w:szCs w:val="28"/>
        </w:rPr>
        <w:t>кваліфікації.</w:t>
      </w:r>
      <w:r w:rsidRPr="009D5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48E" w:rsidRPr="009D548E" w:rsidRDefault="006F7FC2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548E" w:rsidRPr="009D548E">
        <w:rPr>
          <w:rFonts w:ascii="Times New Roman" w:hAnsi="Times New Roman" w:cs="Times New Roman"/>
          <w:sz w:val="28"/>
          <w:szCs w:val="28"/>
        </w:rPr>
        <w:t>.Для визнання результатів і підтвердження документів про підвищення ква</w:t>
      </w:r>
      <w:r>
        <w:rPr>
          <w:rFonts w:ascii="Times New Roman" w:hAnsi="Times New Roman" w:cs="Times New Roman"/>
          <w:sz w:val="28"/>
          <w:szCs w:val="28"/>
        </w:rPr>
        <w:t>ліфікації, виданих установами/організаціями</w:t>
      </w:r>
      <w:r w:rsidR="009D548E" w:rsidRPr="009D548E">
        <w:rPr>
          <w:rFonts w:ascii="Times New Roman" w:hAnsi="Times New Roman" w:cs="Times New Roman"/>
          <w:sz w:val="28"/>
          <w:szCs w:val="28"/>
        </w:rPr>
        <w:t xml:space="preserve">, які провадять освітню діяльність із підвищення кваліфікації без відповідної ліцензії та/або за неакредитованими освітніми програмами, педагогічний працівник протягом одного місяця після завершення підвищення кваліфікації подає до педагогічної ради </w:t>
      </w:r>
      <w:r w:rsidRPr="006F7FC2">
        <w:rPr>
          <w:rFonts w:ascii="Times New Roman" w:hAnsi="Times New Roman" w:cs="Times New Roman"/>
          <w:sz w:val="28"/>
          <w:szCs w:val="28"/>
        </w:rPr>
        <w:t>Павлівського ліцею Павлівської сільської ради Волинської області</w:t>
      </w:r>
      <w:r w:rsidR="009D548E" w:rsidRPr="009D548E">
        <w:rPr>
          <w:rFonts w:ascii="Times New Roman" w:hAnsi="Times New Roman" w:cs="Times New Roman"/>
          <w:sz w:val="28"/>
          <w:szCs w:val="28"/>
        </w:rPr>
        <w:t xml:space="preserve"> клопотання про визнання результатів підвищення кваліфікації (додаток 4) та копію документа про </w:t>
      </w:r>
      <w:r w:rsidR="001C59BF" w:rsidRPr="001C59BF">
        <w:rPr>
          <w:rFonts w:ascii="Times New Roman" w:hAnsi="Times New Roman" w:cs="Times New Roman"/>
          <w:sz w:val="28"/>
          <w:szCs w:val="28"/>
        </w:rPr>
        <w:t xml:space="preserve">проходження </w:t>
      </w:r>
      <w:r w:rsidR="009D548E" w:rsidRPr="009D548E">
        <w:rPr>
          <w:rFonts w:ascii="Times New Roman" w:hAnsi="Times New Roman" w:cs="Times New Roman"/>
          <w:sz w:val="28"/>
          <w:szCs w:val="28"/>
        </w:rPr>
        <w:t>підвищення кваліфікації.</w:t>
      </w:r>
    </w:p>
    <w:p w:rsidR="009D548E" w:rsidRPr="009D548E" w:rsidRDefault="001C59BF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7.Клопотання</w:t>
      </w:r>
      <w:r w:rsidR="009D548E" w:rsidRPr="009D548E">
        <w:rPr>
          <w:rFonts w:ascii="Times New Roman" w:hAnsi="Times New Roman" w:cs="Times New Roman"/>
          <w:sz w:val="28"/>
          <w:szCs w:val="28"/>
        </w:rPr>
        <w:t xml:space="preserve"> розглядається на засіданні педагогічної ради</w:t>
      </w:r>
      <w:r>
        <w:rPr>
          <w:rFonts w:ascii="Times New Roman" w:hAnsi="Times New Roman" w:cs="Times New Roman"/>
          <w:sz w:val="28"/>
          <w:szCs w:val="28"/>
        </w:rPr>
        <w:t xml:space="preserve"> до 25 грудня поточного року</w:t>
      </w:r>
      <w:r w:rsidR="009D548E" w:rsidRPr="009D548E">
        <w:rPr>
          <w:rFonts w:ascii="Times New Roman" w:hAnsi="Times New Roman" w:cs="Times New Roman"/>
          <w:sz w:val="28"/>
          <w:szCs w:val="28"/>
        </w:rPr>
        <w:t>. Результати підвищення</w:t>
      </w:r>
      <w:r>
        <w:rPr>
          <w:rFonts w:ascii="Times New Roman" w:hAnsi="Times New Roman" w:cs="Times New Roman"/>
          <w:sz w:val="28"/>
          <w:szCs w:val="28"/>
        </w:rPr>
        <w:t xml:space="preserve"> кваліфікації визнаються </w:t>
      </w:r>
      <w:r w:rsidR="009D548E" w:rsidRPr="009D548E">
        <w:rPr>
          <w:rFonts w:ascii="Times New Roman" w:hAnsi="Times New Roman" w:cs="Times New Roman"/>
          <w:sz w:val="28"/>
          <w:szCs w:val="28"/>
        </w:rPr>
        <w:t xml:space="preserve"> рішенням педагогічної ради </w:t>
      </w:r>
      <w:r w:rsidRPr="001C59BF">
        <w:rPr>
          <w:rFonts w:ascii="Times New Roman" w:hAnsi="Times New Roman" w:cs="Times New Roman"/>
          <w:sz w:val="28"/>
          <w:szCs w:val="28"/>
        </w:rPr>
        <w:t>Павлівського ліцею Павлівської сільської ради Волинської області</w:t>
      </w:r>
      <w:r w:rsidR="009D548E" w:rsidRPr="009D548E">
        <w:rPr>
          <w:rFonts w:ascii="Times New Roman" w:hAnsi="Times New Roman" w:cs="Times New Roman"/>
          <w:sz w:val="28"/>
          <w:szCs w:val="28"/>
        </w:rPr>
        <w:t>.</w:t>
      </w:r>
    </w:p>
    <w:p w:rsidR="001C59BF" w:rsidRPr="001C59BF" w:rsidRDefault="001C59BF" w:rsidP="001C5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548E" w:rsidRPr="009D548E">
        <w:rPr>
          <w:rFonts w:ascii="Times New Roman" w:hAnsi="Times New Roman" w:cs="Times New Roman"/>
          <w:sz w:val="28"/>
          <w:szCs w:val="28"/>
        </w:rPr>
        <w:t>.</w:t>
      </w:r>
      <w:r w:rsidRPr="001C59BF">
        <w:t xml:space="preserve"> </w:t>
      </w:r>
      <w:r w:rsidRPr="001C59BF">
        <w:rPr>
          <w:rFonts w:ascii="Times New Roman" w:hAnsi="Times New Roman" w:cs="Times New Roman"/>
          <w:sz w:val="28"/>
          <w:szCs w:val="28"/>
        </w:rPr>
        <w:t xml:space="preserve">Для визнання результатів підвищення </w:t>
      </w:r>
      <w:r>
        <w:rPr>
          <w:rFonts w:ascii="Times New Roman" w:hAnsi="Times New Roman" w:cs="Times New Roman"/>
          <w:sz w:val="28"/>
          <w:szCs w:val="28"/>
        </w:rPr>
        <w:t>кваліфікації педагогічна</w:t>
      </w:r>
      <w:r w:rsidRPr="001C59BF">
        <w:rPr>
          <w:rFonts w:ascii="Times New Roman" w:hAnsi="Times New Roman" w:cs="Times New Roman"/>
          <w:sz w:val="28"/>
          <w:szCs w:val="28"/>
        </w:rPr>
        <w:t xml:space="preserve"> рада</w:t>
      </w:r>
      <w:r w:rsidRPr="001C59BF">
        <w:t xml:space="preserve"> </w:t>
      </w:r>
      <w:r w:rsidRPr="001C59BF">
        <w:rPr>
          <w:rFonts w:ascii="Times New Roman" w:hAnsi="Times New Roman" w:cs="Times New Roman"/>
          <w:sz w:val="28"/>
          <w:szCs w:val="28"/>
        </w:rPr>
        <w:t>Павлівського ліцею Павлівської сі</w:t>
      </w:r>
      <w:r>
        <w:rPr>
          <w:rFonts w:ascii="Times New Roman" w:hAnsi="Times New Roman" w:cs="Times New Roman"/>
          <w:sz w:val="28"/>
          <w:szCs w:val="28"/>
        </w:rPr>
        <w:t>льської ради Волинської області</w:t>
      </w:r>
      <w:r w:rsidRPr="001C59BF">
        <w:rPr>
          <w:rFonts w:ascii="Times New Roman" w:hAnsi="Times New Roman" w:cs="Times New Roman"/>
          <w:sz w:val="28"/>
          <w:szCs w:val="28"/>
        </w:rPr>
        <w:t xml:space="preserve"> заслуховує педагогі</w:t>
      </w:r>
      <w:r>
        <w:rPr>
          <w:rFonts w:ascii="Times New Roman" w:hAnsi="Times New Roman" w:cs="Times New Roman"/>
          <w:sz w:val="28"/>
          <w:szCs w:val="28"/>
        </w:rPr>
        <w:t xml:space="preserve">чного </w:t>
      </w:r>
      <w:r w:rsidRPr="001C59BF">
        <w:rPr>
          <w:rFonts w:ascii="Times New Roman" w:hAnsi="Times New Roman" w:cs="Times New Roman"/>
          <w:sz w:val="28"/>
          <w:szCs w:val="28"/>
        </w:rPr>
        <w:t>працівника щодо якості виконання програми підвищення кваліфікації, результатів підвищення кваліфікації, дотримання суб’єктом підвищення кваліфікації умов договору та повинна прийняти рішення про:</w:t>
      </w:r>
    </w:p>
    <w:p w:rsidR="001C59BF" w:rsidRPr="001C59BF" w:rsidRDefault="001C59BF" w:rsidP="001C59BF">
      <w:pPr>
        <w:jc w:val="both"/>
        <w:rPr>
          <w:rFonts w:ascii="Times New Roman" w:hAnsi="Times New Roman" w:cs="Times New Roman"/>
          <w:sz w:val="28"/>
          <w:szCs w:val="28"/>
        </w:rPr>
      </w:pPr>
      <w:r w:rsidRPr="001C59BF">
        <w:rPr>
          <w:rFonts w:ascii="Times New Roman" w:hAnsi="Times New Roman" w:cs="Times New Roman"/>
          <w:sz w:val="28"/>
          <w:szCs w:val="28"/>
        </w:rPr>
        <w:lastRenderedPageBreak/>
        <w:t>визнання результатів підвищення кваліфікації;</w:t>
      </w:r>
    </w:p>
    <w:p w:rsidR="001C59BF" w:rsidRPr="001C59BF" w:rsidRDefault="001C59BF" w:rsidP="001C59BF">
      <w:pPr>
        <w:jc w:val="both"/>
        <w:rPr>
          <w:rFonts w:ascii="Times New Roman" w:hAnsi="Times New Roman" w:cs="Times New Roman"/>
          <w:sz w:val="28"/>
          <w:szCs w:val="28"/>
        </w:rPr>
      </w:pPr>
      <w:r w:rsidRPr="001C59BF">
        <w:rPr>
          <w:rFonts w:ascii="Times New Roman" w:hAnsi="Times New Roman" w:cs="Times New Roman"/>
          <w:sz w:val="28"/>
          <w:szCs w:val="28"/>
        </w:rPr>
        <w:t>невизнання результатів підвищення кваліфікації.</w:t>
      </w:r>
    </w:p>
    <w:p w:rsidR="001C59BF" w:rsidRDefault="001C59BF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1C59BF">
        <w:rPr>
          <w:rFonts w:ascii="Times New Roman" w:hAnsi="Times New Roman" w:cs="Times New Roman"/>
          <w:sz w:val="28"/>
          <w:szCs w:val="28"/>
        </w:rPr>
        <w:t xml:space="preserve">У разі невизнання результатів підвищення </w:t>
      </w:r>
      <w:r>
        <w:rPr>
          <w:rFonts w:ascii="Times New Roman" w:hAnsi="Times New Roman" w:cs="Times New Roman"/>
          <w:sz w:val="28"/>
          <w:szCs w:val="28"/>
        </w:rPr>
        <w:t>кваліфікації педагогічна</w:t>
      </w:r>
      <w:r w:rsidRPr="001C59BF">
        <w:rPr>
          <w:rFonts w:ascii="Times New Roman" w:hAnsi="Times New Roman" w:cs="Times New Roman"/>
          <w:sz w:val="28"/>
          <w:szCs w:val="28"/>
        </w:rPr>
        <w:t xml:space="preserve"> рада закладу освіти може надати рекомендації педагог</w:t>
      </w:r>
      <w:r>
        <w:rPr>
          <w:rFonts w:ascii="Times New Roman" w:hAnsi="Times New Roman" w:cs="Times New Roman"/>
          <w:sz w:val="28"/>
          <w:szCs w:val="28"/>
        </w:rPr>
        <w:t>ічному</w:t>
      </w:r>
      <w:r w:rsidRPr="001C59BF">
        <w:rPr>
          <w:rFonts w:ascii="Times New Roman" w:hAnsi="Times New Roman" w:cs="Times New Roman"/>
          <w:sz w:val="28"/>
          <w:szCs w:val="28"/>
        </w:rPr>
        <w:t xml:space="preserve"> працівнику щодо повторного підвищення кваліфікації у інших суб’єктів підвищення кваліфікації та/або прийняти рішення щодо неможливості подальшого включення такого суб’єкта підвищення кваліфікації до плану підвищення кваліфікації закладу освіти до вжиття ним дієвих заходів з підвищення якості надання освітніх послуг.</w:t>
      </w:r>
    </w:p>
    <w:p w:rsidR="009D548E" w:rsidRPr="009D548E" w:rsidRDefault="001C59BF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D548E" w:rsidRPr="009D548E">
        <w:rPr>
          <w:rFonts w:ascii="Times New Roman" w:hAnsi="Times New Roman" w:cs="Times New Roman"/>
          <w:sz w:val="28"/>
          <w:szCs w:val="28"/>
        </w:rPr>
        <w:t>Для визнання документа про підвищення кваліфік</w:t>
      </w:r>
      <w:r w:rsidR="00931215">
        <w:rPr>
          <w:rFonts w:ascii="Times New Roman" w:hAnsi="Times New Roman" w:cs="Times New Roman"/>
          <w:sz w:val="28"/>
          <w:szCs w:val="28"/>
        </w:rPr>
        <w:t>ації педагогічна рада перевіряє н</w:t>
      </w:r>
      <w:r w:rsidR="009D548E" w:rsidRPr="009D548E">
        <w:rPr>
          <w:rFonts w:ascii="Times New Roman" w:hAnsi="Times New Roman" w:cs="Times New Roman"/>
          <w:sz w:val="28"/>
          <w:szCs w:val="28"/>
        </w:rPr>
        <w:t>аявність у документі про підвищення кваліфікації таких відомостей: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-повне найменування суб’єкта підвищення кваліфікації (для юридичних осіб) або прізвище, ім’я та по батькові (у разі наявності) фізичної особи, яка надає освітні послуги з підвищення кваліфікації педагогічним працівникам (для фізичних осіб, у тому числі фізичних осіб – підприємців);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-тема (напрям, найменування), обсяг (тривалість) підвищення кваліфікації у годинах та/або кредитах ЄКТС;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-прізвище, ім’я та по батькові (у разі наявності) особи, яка підвищила кваліфікацію;</w:t>
      </w:r>
    </w:p>
    <w:p w:rsidR="001C59BF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-опис досягнутих результатів навчання;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-дата видачі та обліковий запис документа;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-найменування посади (у разі наявності), прізвище, ініціали (ініціал імені) особи, яка підписала документ від імені суб’єкта підвищення кваліфікації та її підпис.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Документи про підвищення кваліфікації (сертифікати, свідоцтва тощо), що були видані за результатами проходження підвищення кваліфікації у суб’єктів підвищення кваліфікації – нерезидентів України, можуть містити іншу інформацію, ніж визначено цим пунктом.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Педагогічна рада (за потреби) для проведення перевірки може запитувати інформацію про зміст програми та/або іншу додаткову інформацію в установі / організації / закладі, що видала (видав) такий документ.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1</w:t>
      </w:r>
      <w:r w:rsidR="00931215">
        <w:rPr>
          <w:rFonts w:ascii="Times New Roman" w:hAnsi="Times New Roman" w:cs="Times New Roman"/>
          <w:sz w:val="28"/>
          <w:szCs w:val="28"/>
        </w:rPr>
        <w:t>0</w:t>
      </w:r>
      <w:r w:rsidRPr="009D548E">
        <w:rPr>
          <w:rFonts w:ascii="Times New Roman" w:hAnsi="Times New Roman" w:cs="Times New Roman"/>
          <w:sz w:val="28"/>
          <w:szCs w:val="28"/>
        </w:rPr>
        <w:t xml:space="preserve">.Засідання педагогічної ради </w:t>
      </w:r>
      <w:r w:rsidR="00931215" w:rsidRPr="00931215">
        <w:rPr>
          <w:rFonts w:ascii="Times New Roman" w:hAnsi="Times New Roman" w:cs="Times New Roman"/>
          <w:sz w:val="28"/>
          <w:szCs w:val="28"/>
        </w:rPr>
        <w:t>Павлівського ліцею Павлівської сі</w:t>
      </w:r>
      <w:r w:rsidR="00931215">
        <w:rPr>
          <w:rFonts w:ascii="Times New Roman" w:hAnsi="Times New Roman" w:cs="Times New Roman"/>
          <w:sz w:val="28"/>
          <w:szCs w:val="28"/>
        </w:rPr>
        <w:t xml:space="preserve">льської ради Волинської області </w:t>
      </w:r>
      <w:r w:rsidRPr="009D548E">
        <w:rPr>
          <w:rFonts w:ascii="Times New Roman" w:hAnsi="Times New Roman" w:cs="Times New Roman"/>
          <w:sz w:val="28"/>
          <w:szCs w:val="28"/>
        </w:rPr>
        <w:t xml:space="preserve">про визнання результатів підвищення кваліфікації педагогічних працівників є правочинним, якщо на ньому присутні не менш як </w:t>
      </w:r>
      <w:r w:rsidRPr="009D548E">
        <w:rPr>
          <w:rFonts w:ascii="Times New Roman" w:hAnsi="Times New Roman" w:cs="Times New Roman"/>
          <w:sz w:val="28"/>
          <w:szCs w:val="28"/>
        </w:rPr>
        <w:lastRenderedPageBreak/>
        <w:t>2/3 її членів. Рішення педагогічної ради приймаються простою більшістю голосів присутніх на засіданні членів педагогічної ради. У разі однакової кількості голосів «за» і «проти» приймається рішення на користь працівника.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1</w:t>
      </w:r>
      <w:r w:rsidR="005C5334">
        <w:rPr>
          <w:rFonts w:ascii="Times New Roman" w:hAnsi="Times New Roman" w:cs="Times New Roman"/>
          <w:sz w:val="28"/>
          <w:szCs w:val="28"/>
        </w:rPr>
        <w:t>1</w:t>
      </w:r>
      <w:r w:rsidRPr="009D548E">
        <w:rPr>
          <w:rFonts w:ascii="Times New Roman" w:hAnsi="Times New Roman" w:cs="Times New Roman"/>
          <w:sz w:val="28"/>
          <w:szCs w:val="28"/>
        </w:rPr>
        <w:t>.Рішення про відмову у визнанні документа про підвищення кваліфікації приймається у разі, якщо: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-документ не містить ві</w:t>
      </w:r>
      <w:r w:rsidR="00931215">
        <w:rPr>
          <w:rFonts w:ascii="Times New Roman" w:hAnsi="Times New Roman" w:cs="Times New Roman"/>
          <w:sz w:val="28"/>
          <w:szCs w:val="28"/>
        </w:rPr>
        <w:t>домостей, зазначених у пункті</w:t>
      </w:r>
      <w:r w:rsidRPr="009D548E">
        <w:rPr>
          <w:rFonts w:ascii="Times New Roman" w:hAnsi="Times New Roman" w:cs="Times New Roman"/>
          <w:sz w:val="28"/>
          <w:szCs w:val="28"/>
        </w:rPr>
        <w:t xml:space="preserve"> 9 цього Порядку;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-документ видано установою / організацією / закладом, яку (який) не було включено до Єдиного державного реєстру юридичних осіб, фізичних осіб – підприємців та громадських формувань або на дату видачі документа припинила (припинив) свою діяльність;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-встановлено подання недостовірної інформації.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1</w:t>
      </w:r>
      <w:r w:rsidR="005C5334">
        <w:rPr>
          <w:rFonts w:ascii="Times New Roman" w:hAnsi="Times New Roman" w:cs="Times New Roman"/>
          <w:sz w:val="28"/>
          <w:szCs w:val="28"/>
        </w:rPr>
        <w:t>2</w:t>
      </w:r>
      <w:r w:rsidRPr="009D548E">
        <w:rPr>
          <w:rFonts w:ascii="Times New Roman" w:hAnsi="Times New Roman" w:cs="Times New Roman"/>
          <w:sz w:val="28"/>
          <w:szCs w:val="28"/>
        </w:rPr>
        <w:t xml:space="preserve">.У разі невизнання результатів підвищення кваліфікації педагогічна рада </w:t>
      </w:r>
      <w:r w:rsidR="00931215" w:rsidRPr="00931215">
        <w:rPr>
          <w:rFonts w:ascii="Times New Roman" w:hAnsi="Times New Roman" w:cs="Times New Roman"/>
          <w:sz w:val="28"/>
          <w:szCs w:val="28"/>
        </w:rPr>
        <w:t>Павлівського ліцею Павлівської сі</w:t>
      </w:r>
      <w:r w:rsidR="00931215">
        <w:rPr>
          <w:rFonts w:ascii="Times New Roman" w:hAnsi="Times New Roman" w:cs="Times New Roman"/>
          <w:sz w:val="28"/>
          <w:szCs w:val="28"/>
        </w:rPr>
        <w:t>льської ради Волинської області</w:t>
      </w:r>
      <w:r w:rsidRPr="009D548E">
        <w:rPr>
          <w:rFonts w:ascii="Times New Roman" w:hAnsi="Times New Roman" w:cs="Times New Roman"/>
          <w:sz w:val="28"/>
          <w:szCs w:val="28"/>
        </w:rPr>
        <w:t xml:space="preserve"> може надати рекомендації педагогічному працівнику щодо повторного підвищення кваліфікації у інших суб’єктів підвищення кваліфікації та/або прийняти рішення щодо неможливості подальшого включення такого суб’єкта підвищення кваліфікації до плану підвищення кваліфікації закладу освіти до вжиття ним дієвих заходів з підвищення якості надання освітніх послуг.</w:t>
      </w:r>
    </w:p>
    <w:p w:rsidR="005C5334" w:rsidRDefault="009D548E" w:rsidP="009D548E">
      <w:pPr>
        <w:jc w:val="both"/>
      </w:pPr>
      <w:r w:rsidRPr="009D548E">
        <w:rPr>
          <w:rFonts w:ascii="Times New Roman" w:hAnsi="Times New Roman" w:cs="Times New Roman"/>
          <w:sz w:val="28"/>
          <w:szCs w:val="28"/>
        </w:rPr>
        <w:t>1</w:t>
      </w:r>
      <w:r w:rsidR="005C5334">
        <w:rPr>
          <w:rFonts w:ascii="Times New Roman" w:hAnsi="Times New Roman" w:cs="Times New Roman"/>
          <w:sz w:val="28"/>
          <w:szCs w:val="28"/>
        </w:rPr>
        <w:t>3</w:t>
      </w:r>
      <w:r w:rsidRPr="009D548E">
        <w:rPr>
          <w:rFonts w:ascii="Times New Roman" w:hAnsi="Times New Roman" w:cs="Times New Roman"/>
          <w:sz w:val="28"/>
          <w:szCs w:val="28"/>
        </w:rPr>
        <w:t>.Окремі види діяльності педагогічних працівників (участь у програмах академічної мобільності, наукове стажування, самоосвіта, здобуття наукового ступеня, вищої освіти) можуть бути визнані як підвищення кваліфікації відповідно до Порядку підвищення кваліфікації.</w:t>
      </w:r>
      <w:r w:rsidR="005C5334" w:rsidRPr="005C5334">
        <w:t xml:space="preserve"> </w:t>
      </w:r>
    </w:p>
    <w:p w:rsidR="005C5334" w:rsidRDefault="005C5334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5C5334">
        <w:rPr>
          <w:rFonts w:ascii="Times New Roman" w:hAnsi="Times New Roman" w:cs="Times New Roman"/>
          <w:sz w:val="28"/>
          <w:szCs w:val="28"/>
        </w:rPr>
        <w:t>Обсяг підвищення кваліфікації шляхом у</w:t>
      </w:r>
      <w:r>
        <w:rPr>
          <w:rFonts w:ascii="Times New Roman" w:hAnsi="Times New Roman" w:cs="Times New Roman"/>
          <w:sz w:val="28"/>
          <w:szCs w:val="28"/>
        </w:rPr>
        <w:t>часті педагогічного</w:t>
      </w:r>
      <w:r w:rsidRPr="005C5334">
        <w:rPr>
          <w:rFonts w:ascii="Times New Roman" w:hAnsi="Times New Roman" w:cs="Times New Roman"/>
          <w:sz w:val="28"/>
          <w:szCs w:val="28"/>
        </w:rPr>
        <w:t xml:space="preserve"> працівника у програмі академічної мобільності</w:t>
      </w:r>
      <w:r w:rsidRPr="005C5334">
        <w:t xml:space="preserve"> </w:t>
      </w:r>
      <w:r w:rsidRPr="005C5334">
        <w:rPr>
          <w:rFonts w:ascii="Times New Roman" w:hAnsi="Times New Roman" w:cs="Times New Roman"/>
          <w:sz w:val="28"/>
          <w:szCs w:val="28"/>
        </w:rPr>
        <w:t>наукове стажування, самоосвіта, здобуття наукового ступеня, вищої освіти зараховується в межах визнаних результатів навчання, але не більше ніж 30 годин або один кредит ЄКТС на рік.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1</w:t>
      </w:r>
      <w:r w:rsidR="005C5334">
        <w:rPr>
          <w:rFonts w:ascii="Times New Roman" w:hAnsi="Times New Roman" w:cs="Times New Roman"/>
          <w:sz w:val="28"/>
          <w:szCs w:val="28"/>
        </w:rPr>
        <w:t>4</w:t>
      </w:r>
      <w:r w:rsidRPr="009D548E">
        <w:rPr>
          <w:rFonts w:ascii="Times New Roman" w:hAnsi="Times New Roman" w:cs="Times New Roman"/>
          <w:sz w:val="28"/>
          <w:szCs w:val="28"/>
        </w:rPr>
        <w:t xml:space="preserve">.Стажування педагогічних працівників, що відповідає вимогам Порядку про підвищення кваліфікації, визнається педагогічною радою </w:t>
      </w:r>
      <w:r w:rsidR="00931215" w:rsidRPr="00931215">
        <w:rPr>
          <w:rFonts w:ascii="Times New Roman" w:hAnsi="Times New Roman" w:cs="Times New Roman"/>
          <w:sz w:val="28"/>
          <w:szCs w:val="28"/>
        </w:rPr>
        <w:t>Павлівського ліцею Павлівської сі</w:t>
      </w:r>
      <w:r w:rsidR="00931215">
        <w:rPr>
          <w:rFonts w:ascii="Times New Roman" w:hAnsi="Times New Roman" w:cs="Times New Roman"/>
          <w:sz w:val="28"/>
          <w:szCs w:val="28"/>
        </w:rPr>
        <w:t xml:space="preserve">льської ради Волинської області </w:t>
      </w:r>
      <w:r w:rsidRPr="009D548E">
        <w:rPr>
          <w:rFonts w:ascii="Times New Roman" w:hAnsi="Times New Roman" w:cs="Times New Roman"/>
          <w:sz w:val="28"/>
          <w:szCs w:val="28"/>
        </w:rPr>
        <w:t>як підвищення кваліфікації педагогічних працівників.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Один тиждень стажування педагогічних працівників зараховується як підвищення кваліфікації в обсязі 30 годин або одного кредиту ЄКТС.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1</w:t>
      </w:r>
      <w:r w:rsidR="005C5334">
        <w:rPr>
          <w:rFonts w:ascii="Times New Roman" w:hAnsi="Times New Roman" w:cs="Times New Roman"/>
          <w:sz w:val="28"/>
          <w:szCs w:val="28"/>
        </w:rPr>
        <w:t>5</w:t>
      </w:r>
      <w:r w:rsidRPr="009D548E">
        <w:rPr>
          <w:rFonts w:ascii="Times New Roman" w:hAnsi="Times New Roman" w:cs="Times New Roman"/>
          <w:sz w:val="28"/>
          <w:szCs w:val="28"/>
        </w:rPr>
        <w:t xml:space="preserve">.Результати інформальної освіти (самоосвіти) педагогічних працівників, які мають почесне чи педагогічне звання (крім звання «старший вчитель»), можуть бути визнані педагогічною радою </w:t>
      </w:r>
      <w:r w:rsidR="00931215" w:rsidRPr="00931215">
        <w:rPr>
          <w:rFonts w:ascii="Times New Roman" w:hAnsi="Times New Roman" w:cs="Times New Roman"/>
          <w:sz w:val="28"/>
          <w:szCs w:val="28"/>
        </w:rPr>
        <w:t>Павлівського ліцею Павлівської сі</w:t>
      </w:r>
      <w:r w:rsidR="00931215">
        <w:rPr>
          <w:rFonts w:ascii="Times New Roman" w:hAnsi="Times New Roman" w:cs="Times New Roman"/>
          <w:sz w:val="28"/>
          <w:szCs w:val="28"/>
        </w:rPr>
        <w:t xml:space="preserve">льської </w:t>
      </w:r>
      <w:r w:rsidR="00931215">
        <w:rPr>
          <w:rFonts w:ascii="Times New Roman" w:hAnsi="Times New Roman" w:cs="Times New Roman"/>
          <w:sz w:val="28"/>
          <w:szCs w:val="28"/>
        </w:rPr>
        <w:lastRenderedPageBreak/>
        <w:t>ради Волинської області</w:t>
      </w:r>
      <w:r w:rsidRPr="009D548E">
        <w:rPr>
          <w:rFonts w:ascii="Times New Roman" w:hAnsi="Times New Roman" w:cs="Times New Roman"/>
          <w:sz w:val="28"/>
          <w:szCs w:val="28"/>
        </w:rPr>
        <w:t xml:space="preserve">  як підвищення кваліфікації педагогічних працівник</w:t>
      </w:r>
      <w:r w:rsidR="00931215">
        <w:rPr>
          <w:rFonts w:ascii="Times New Roman" w:hAnsi="Times New Roman" w:cs="Times New Roman"/>
          <w:sz w:val="28"/>
          <w:szCs w:val="28"/>
        </w:rPr>
        <w:t>ів за дотримання вимог</w:t>
      </w:r>
      <w:r w:rsidRPr="009D548E">
        <w:rPr>
          <w:rFonts w:ascii="Times New Roman" w:hAnsi="Times New Roman" w:cs="Times New Roman"/>
          <w:sz w:val="28"/>
          <w:szCs w:val="28"/>
        </w:rPr>
        <w:t>.</w:t>
      </w: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Обсяг підвищення кваліфікації шляхом інформальної освіти (самоосвіти) зараховується відповідно до визнаних результатів навчання, але не більше 30 годин або одного кредиту ЄКТС на рік.</w:t>
      </w:r>
    </w:p>
    <w:p w:rsidR="00C53DF0" w:rsidRDefault="009D548E" w:rsidP="00C53DF0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1</w:t>
      </w:r>
      <w:r w:rsidR="005C5334">
        <w:rPr>
          <w:rFonts w:ascii="Times New Roman" w:hAnsi="Times New Roman" w:cs="Times New Roman"/>
          <w:sz w:val="28"/>
          <w:szCs w:val="28"/>
        </w:rPr>
        <w:t>6</w:t>
      </w:r>
      <w:r w:rsidRPr="009D548E">
        <w:rPr>
          <w:rFonts w:ascii="Times New Roman" w:hAnsi="Times New Roman" w:cs="Times New Roman"/>
          <w:sz w:val="28"/>
          <w:szCs w:val="28"/>
        </w:rPr>
        <w:t>.</w:t>
      </w:r>
      <w:r w:rsidR="00C53DF0" w:rsidRPr="00C53DF0">
        <w:t xml:space="preserve"> </w:t>
      </w:r>
      <w:r w:rsidR="00C53DF0" w:rsidRPr="00C53DF0">
        <w:rPr>
          <w:rFonts w:ascii="Times New Roman" w:hAnsi="Times New Roman" w:cs="Times New Roman"/>
          <w:sz w:val="28"/>
          <w:szCs w:val="28"/>
        </w:rPr>
        <w:t>У разі підвищення кваліфікації шляхом інформальної освіти (самоосвіти) замість документа про підвищення кваліфікації подається звіт про результати підвищення кваліфікації або творча робота, персональне розроблення електронного освітнього ресурсу, що виконані в процесі (за результатами) підвищення кваліфікації та оприлюднені на веб-сайті закладу освіти та/або в електронному портфоліо педагогічного працівника (у разі наявності). Працівник зобов’язаний продемонструвати здобуті знання та (чи) отримані навички методичному об’єднанню педагогів відповідного напрямку Павлівського ліцею Павлівської сіл</w:t>
      </w:r>
      <w:r w:rsidR="00C53DF0">
        <w:rPr>
          <w:rFonts w:ascii="Times New Roman" w:hAnsi="Times New Roman" w:cs="Times New Roman"/>
          <w:sz w:val="28"/>
          <w:szCs w:val="28"/>
        </w:rPr>
        <w:t xml:space="preserve">ьської ради Волинської області </w:t>
      </w:r>
      <w:r w:rsidR="00C53DF0" w:rsidRPr="00C53DF0">
        <w:rPr>
          <w:rFonts w:ascii="Times New Roman" w:hAnsi="Times New Roman" w:cs="Times New Roman"/>
          <w:sz w:val="28"/>
          <w:szCs w:val="28"/>
        </w:rPr>
        <w:t xml:space="preserve"> в довільній формі. Форма звіту про підвищення кваліфікації шляхом інформальної освіти (самоосвіти) включає наступні дані:</w:t>
      </w:r>
    </w:p>
    <w:tbl>
      <w:tblPr>
        <w:tblW w:w="10500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487"/>
        <w:gridCol w:w="1826"/>
        <w:gridCol w:w="1134"/>
        <w:gridCol w:w="1548"/>
        <w:gridCol w:w="1998"/>
        <w:gridCol w:w="2037"/>
      </w:tblGrid>
      <w:tr w:rsidR="00C53DF0" w:rsidRPr="00C53DF0" w:rsidTr="00C53DF0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3DF0" w:rsidRPr="00C53DF0" w:rsidRDefault="00C53DF0" w:rsidP="00C53DF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</w:pPr>
            <w:r w:rsidRPr="00C53DF0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  <w:t>ПІП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3DF0" w:rsidRPr="00C53DF0" w:rsidRDefault="00C53DF0" w:rsidP="00C53DF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</w:pPr>
            <w:r w:rsidRPr="00C53DF0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  <w:t>Посада, спеціальність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3DF0" w:rsidRPr="00C53DF0" w:rsidRDefault="00C53DF0" w:rsidP="00C53DF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</w:pPr>
            <w:r w:rsidRPr="00C53DF0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  <w:t>Тема (напрям, найменування)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3DF0" w:rsidRPr="00C53DF0" w:rsidRDefault="00C53DF0" w:rsidP="00C53DF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</w:pPr>
            <w:r w:rsidRPr="00C53DF0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  <w:t>Виконані роботи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3DF0" w:rsidRPr="00C53DF0" w:rsidRDefault="00C53DF0" w:rsidP="00C53DF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</w:pPr>
            <w:r w:rsidRPr="00C53DF0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  <w:t>Опрацьована література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3DF0" w:rsidRPr="00C53DF0" w:rsidRDefault="00C53DF0" w:rsidP="00C53DF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</w:pPr>
            <w:r w:rsidRPr="00C53DF0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  <w:t>Опис досягнутих результатів навчання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3DF0" w:rsidRPr="00C53DF0" w:rsidRDefault="00C53DF0" w:rsidP="00C53DF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</w:pPr>
            <w:r w:rsidRPr="00C53DF0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uk-UA"/>
              </w:rPr>
              <w:t>Відмітка МО про можливість визнання </w:t>
            </w:r>
          </w:p>
        </w:tc>
      </w:tr>
    </w:tbl>
    <w:p w:rsidR="00C53DF0" w:rsidRDefault="00C53DF0" w:rsidP="009D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48E" w:rsidRPr="009D548E" w:rsidRDefault="009D548E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 w:rsidRPr="009D548E">
        <w:rPr>
          <w:rFonts w:ascii="Times New Roman" w:hAnsi="Times New Roman" w:cs="Times New Roman"/>
          <w:sz w:val="28"/>
          <w:szCs w:val="28"/>
        </w:rPr>
        <w:t>1</w:t>
      </w:r>
      <w:r w:rsidR="005C5334">
        <w:rPr>
          <w:rFonts w:ascii="Times New Roman" w:hAnsi="Times New Roman" w:cs="Times New Roman"/>
          <w:sz w:val="28"/>
          <w:szCs w:val="28"/>
        </w:rPr>
        <w:t>7</w:t>
      </w:r>
      <w:r w:rsidRPr="009D548E">
        <w:rPr>
          <w:rFonts w:ascii="Times New Roman" w:hAnsi="Times New Roman" w:cs="Times New Roman"/>
          <w:sz w:val="28"/>
          <w:szCs w:val="28"/>
        </w:rPr>
        <w:t>.Результатом підвищення кваліфікації педагогічних працівників у суб’єктів підвищення кваліфікації, що мають ліцензію на підвищення кваліфікації або провадять освітню діяльність за акредитованою освітньою програмою, може бути присвоєння їм повних та/або часткових професійних та/або освітніх кваліфікацій у встановленому законодавством порядку.</w:t>
      </w:r>
    </w:p>
    <w:p w:rsidR="009D548E" w:rsidRPr="009D548E" w:rsidRDefault="005C5334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D548E" w:rsidRPr="009D548E">
        <w:rPr>
          <w:rFonts w:ascii="Times New Roman" w:hAnsi="Times New Roman" w:cs="Times New Roman"/>
          <w:sz w:val="28"/>
          <w:szCs w:val="28"/>
        </w:rPr>
        <w:t>.Здобуття першого (бакалаврського), другого (магістерського)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працівників.</w:t>
      </w:r>
    </w:p>
    <w:p w:rsidR="000F26B2" w:rsidRDefault="005C5334" w:rsidP="009D54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D548E" w:rsidRPr="009D548E">
        <w:rPr>
          <w:rFonts w:ascii="Times New Roman" w:hAnsi="Times New Roman" w:cs="Times New Roman"/>
          <w:sz w:val="28"/>
          <w:szCs w:val="28"/>
        </w:rPr>
        <w:t>.Обсяг підвищення кваліфікації шляхом  рівня вищої освіти зараховується</w:t>
      </w:r>
      <w:r w:rsidR="00C53DF0">
        <w:rPr>
          <w:rFonts w:ascii="Times New Roman" w:hAnsi="Times New Roman" w:cs="Times New Roman"/>
          <w:sz w:val="28"/>
          <w:szCs w:val="28"/>
        </w:rPr>
        <w:t xml:space="preserve"> </w:t>
      </w:r>
      <w:r w:rsidR="009D548E" w:rsidRPr="009D548E">
        <w:rPr>
          <w:rFonts w:ascii="Times New Roman" w:hAnsi="Times New Roman" w:cs="Times New Roman"/>
          <w:sz w:val="28"/>
          <w:szCs w:val="28"/>
        </w:rPr>
        <w:t>відповідно до встановленого обсягу освітньо-професійної  програми у годинах або кредитах ЄКТС, за винятком визнаних (зарахованих) результатів навчання з попередньо здобутих рівнів освіти.</w:t>
      </w:r>
    </w:p>
    <w:p w:rsidR="00C34362" w:rsidRPr="00C34362" w:rsidRDefault="00C34362" w:rsidP="00C343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C34362">
        <w:rPr>
          <w:rFonts w:ascii="Times New Roman" w:hAnsi="Times New Roman" w:cs="Times New Roman"/>
          <w:sz w:val="28"/>
          <w:szCs w:val="28"/>
        </w:rPr>
        <w:t>Підви</w:t>
      </w:r>
      <w:r>
        <w:rPr>
          <w:rFonts w:ascii="Times New Roman" w:hAnsi="Times New Roman" w:cs="Times New Roman"/>
          <w:sz w:val="28"/>
          <w:szCs w:val="28"/>
        </w:rPr>
        <w:t xml:space="preserve">щення кваліфікації педагогічних </w:t>
      </w:r>
      <w:r w:rsidRPr="00C34362">
        <w:rPr>
          <w:rFonts w:ascii="Times New Roman" w:hAnsi="Times New Roman" w:cs="Times New Roman"/>
          <w:sz w:val="28"/>
          <w:szCs w:val="28"/>
        </w:rPr>
        <w:t>педагогічних працівників шляхом їх участі у семінарах, практикумах, тренінгах, вебінарах, майстер-класах тощо, яке здійснюється поза межами річного плану підвищення кваліфікації Павлівського ліцею Павлівської сі</w:t>
      </w:r>
      <w:r>
        <w:rPr>
          <w:rFonts w:ascii="Times New Roman" w:hAnsi="Times New Roman" w:cs="Times New Roman"/>
          <w:sz w:val="28"/>
          <w:szCs w:val="28"/>
        </w:rPr>
        <w:t>льської ради Волинської області</w:t>
      </w:r>
      <w:r w:rsidRPr="00C34362">
        <w:rPr>
          <w:rFonts w:ascii="Times New Roman" w:hAnsi="Times New Roman" w:cs="Times New Roman"/>
          <w:sz w:val="28"/>
          <w:szCs w:val="28"/>
        </w:rPr>
        <w:t>, потребує визнання педагогічною радою закладу згідно з цим Порядком.</w:t>
      </w:r>
    </w:p>
    <w:p w:rsidR="00C34362" w:rsidRPr="009D548E" w:rsidRDefault="00C34362" w:rsidP="00C34362">
      <w:pPr>
        <w:jc w:val="both"/>
        <w:rPr>
          <w:rFonts w:ascii="Times New Roman" w:hAnsi="Times New Roman" w:cs="Times New Roman"/>
          <w:sz w:val="28"/>
          <w:szCs w:val="28"/>
        </w:rPr>
      </w:pPr>
      <w:r w:rsidRPr="00C34362">
        <w:rPr>
          <w:rFonts w:ascii="Times New Roman" w:hAnsi="Times New Roman" w:cs="Times New Roman"/>
          <w:sz w:val="28"/>
          <w:szCs w:val="28"/>
        </w:rPr>
        <w:lastRenderedPageBreak/>
        <w:t>Обсяг (тривалість) такого підвищення кваліфікації визначається відповідно до його фактичної тривалості в годинах (без урахування самостійної (позааудиторної) роботи) або в кредитах ЄКТС (з урахуванням самостійної (позааудиторної) роботи), але не більше 30 годин або 1,5 кредиту ЄКТС на рік.</w:t>
      </w:r>
    </w:p>
    <w:sectPr w:rsidR="00C34362" w:rsidRPr="009D5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19"/>
    <w:rsid w:val="000F26B2"/>
    <w:rsid w:val="001C59BF"/>
    <w:rsid w:val="005C5334"/>
    <w:rsid w:val="006F7FC2"/>
    <w:rsid w:val="00896373"/>
    <w:rsid w:val="00903819"/>
    <w:rsid w:val="00931215"/>
    <w:rsid w:val="009D548E"/>
    <w:rsid w:val="00A35BF1"/>
    <w:rsid w:val="00B50489"/>
    <w:rsid w:val="00B66F3F"/>
    <w:rsid w:val="00C34362"/>
    <w:rsid w:val="00C5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021A-6805-46F8-95AB-FD7C9DEE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6839</Words>
  <Characters>3899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2021-03-24T09:47:00Z</dcterms:created>
  <dcterms:modified xsi:type="dcterms:W3CDTF">2023-12-04T12:02:00Z</dcterms:modified>
</cp:coreProperties>
</file>